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before="2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rtl w:val="0"/>
        </w:rPr>
        <w:t xml:space="preserve"> </w:t>
        <w:br w:type="textWrapping"/>
        <w:br w:type="textWrapping"/>
        <w:br w:type="textWrapping"/>
      </w:r>
      <w:r w:rsidDel="00000000" w:rsidR="00000000" w:rsidRPr="00000000">
        <w:rPr>
          <w:rFonts w:ascii="Times New Roman" w:cs="Times New Roman" w:eastAsia="Times New Roman" w:hAnsi="Times New Roman"/>
          <w:b w:val="1"/>
          <w:bCs w:val="1"/>
          <w:sz w:val="26"/>
          <w:szCs w:val="26"/>
          <w:rtl w:val="0"/>
        </w:rPr>
        <w:t xml:space="preserve">ЗАПРОШЕННЯ ДО УЧАСТІ У ТЕНДЕРІ №01-26Т</w:t>
      </w:r>
    </w:p>
    <w:p w:rsidR="00000000" w:rsidDel="00000000" w:rsidP="00000000" w:rsidRDefault="00000000" w:rsidRPr="00000000" w14:paraId="00000002">
      <w:pPr>
        <w:spacing w:after="20" w:before="2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НА УКЛАДЕННЯ РАЗОВОГО ДОГОВОРУ НА ЗАКУПІВЛЮ</w:t>
      </w:r>
      <w:r w:rsidDel="00000000" w:rsidR="00000000" w:rsidRPr="00000000">
        <w:rPr>
          <w:rFonts w:ascii="Times New Roman" w:cs="Times New Roman" w:eastAsia="Times New Roman" w:hAnsi="Times New Roman"/>
          <w:b w:val="1"/>
          <w:bCs w:val="1"/>
          <w:sz w:val="26"/>
          <w:szCs w:val="26"/>
          <w:rtl w:val="0"/>
        </w:rPr>
        <w:t xml:space="preserve"> ВАУЧЕРІВ (СЕРТИФІКАТІВ) НА ПРИДБАННЯ ПРОДУКТІВ ХАРЧУВАННЯ ТА ВАУЧЕРІВ (СЕРТИФІКАТІВ) НА ПРИДБАННЯ ЗАСОБІВ ГІГІЄНИ</w:t>
      </w:r>
    </w:p>
    <w:p w:rsidR="00000000" w:rsidDel="00000000" w:rsidP="00000000" w:rsidRDefault="00000000" w:rsidRPr="00000000" w14:paraId="00000003">
      <w:pPr>
        <w:spacing w:after="20" w:before="2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20" w:before="2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КІНЦЕВИЙ ТЕРМІН ОТРИМАННЯ ПРОПОЗИЦІЙ:</w:t>
      </w:r>
    </w:p>
    <w:p w:rsidR="00000000" w:rsidDel="00000000" w:rsidP="00000000" w:rsidRDefault="00000000" w:rsidRPr="00000000" w14:paraId="00000005">
      <w:pPr>
        <w:spacing w:after="20" w:before="2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23:59 год. за східноєвропейським часом</w:t>
      </w:r>
    </w:p>
    <w:p w:rsidR="00000000" w:rsidDel="00000000" w:rsidP="00000000" w:rsidRDefault="00000000" w:rsidRPr="00000000" w14:paraId="00000006">
      <w:pPr>
        <w:spacing w:after="20" w:before="2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20 лютого 2026 року</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0" w:before="20" w:line="240" w:lineRule="auto"/>
        <w:ind w:left="142" w:firstLine="0"/>
        <w:jc w:val="both"/>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163513</wp:posOffset>
                </wp:positionH>
                <wp:positionV relativeFrom="paragraph">
                  <wp:posOffset>-1586</wp:posOffset>
                </wp:positionV>
                <wp:extent cx="6294755" cy="66040"/>
                <wp:effectExtent b="0" l="0" r="0" t="0"/>
                <wp:wrapTopAndBottom distB="0" distT="0"/>
                <wp:docPr id="8" name=""/>
                <a:graphic>
                  <a:graphicData uri="http://schemas.microsoft.com/office/word/2010/wordprocessingShape">
                    <wps:wsp>
                      <wps:cNvSpPr/>
                      <wps:cNvPr id="2" name="Shape 2"/>
                      <wps:spPr>
                        <a:xfrm>
                          <a:off x="2222435" y="3770793"/>
                          <a:ext cx="6247130" cy="18415"/>
                        </a:xfrm>
                        <a:prstGeom prst="rect">
                          <a:avLst/>
                        </a:prstGeom>
                        <a:solidFill>
                          <a:srgbClr val="000000"/>
                        </a:solidFill>
                        <a:ln>
                          <a:noFill/>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163513</wp:posOffset>
                </wp:positionH>
                <wp:positionV relativeFrom="paragraph">
                  <wp:posOffset>-1586</wp:posOffset>
                </wp:positionV>
                <wp:extent cx="6294755" cy="66040"/>
                <wp:effectExtent b="0" l="0" r="0" t="0"/>
                <wp:wrapTopAndBottom distB="0" distT="0"/>
                <wp:docPr id="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294755" cy="66040"/>
                        </a:xfrm>
                        <a:prstGeom prst="rect"/>
                        <a:ln/>
                      </pic:spPr>
                    </pic:pic>
                  </a:graphicData>
                </a:graphic>
              </wp:anchor>
            </w:drawing>
          </mc:Fallback>
        </mc:AlternateConten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 w:before="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ГО “НОРМА ВІТА” (надалі – Організація) є українською жіночою Громадською Організацією, що реалізує програми гуманітарної та соціальної підтримки вразливих груп населення. У межах реалізації програм допомоги Організація запрошує кваліфікованих постачальників подати тендерні пропозиції щодо надання ваучерів (сертифікатів) на придбання продуктів харчування та ваучерів (сертифікатів) на придбання засобів гігієни відповідно до умов цього Запрошення до участі в тендері (далі — Запрошення). Організація планує укласти з Переможцем тендеру разовий договір на закупівлю ваучерів (сертифікатів).</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0" w:before="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numPr>
          <w:ilvl w:val="0"/>
          <w:numId w:val="5"/>
        </w:numPr>
        <w:pBdr>
          <w:top w:space="0" w:sz="0" w:val="nil"/>
          <w:left w:space="0" w:sz="0" w:val="nil"/>
          <w:bottom w:space="0" w:sz="0" w:val="nil"/>
          <w:right w:space="0" w:sz="0" w:val="nil"/>
          <w:between w:space="0" w:sz="0" w:val="nil"/>
        </w:pBdr>
        <w:spacing w:after="20" w:before="2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ПОТРЕБИ</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0" w:before="20" w:line="240"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tabs>
          <w:tab w:val="left" w:leader="none" w:pos="142"/>
        </w:tabs>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Громадська Організація «НОРМА ВІТА» запрошує кваліфікованих постачальників надати свої пропозиції на надання ваучерів (сертифікатів) торгових мереж для придбання продуктів харчування та засобів гігієни у м. Одеса, м. Ізмаїл Одеської області та м. Арциз Одеської області.</w:t>
      </w:r>
    </w:p>
    <w:p w:rsidR="00000000" w:rsidDel="00000000" w:rsidP="00000000" w:rsidRDefault="00000000" w:rsidRPr="00000000" w14:paraId="0000000D">
      <w:pPr>
        <w:tabs>
          <w:tab w:val="left" w:leader="none" w:pos="142"/>
        </w:tabs>
        <w:spacing w:after="20" w:before="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Контракт з переможцем тендеру буде укладено на період до 30 квітня 2026 року. Громадська Організація «НОРМА ВІТА» планує здійснити закупівлю: 175 ваучерів (сертифікатів) на придбання продуктів харчування номіналом 700 грн кожен (загальна сума — 122 500,00 грн); 175 ваучерів (сертифікатів) на придбання засобів гігієни номіналом 700 грн кожен (загальна сума — 122 500,00 грн). Загальна сума закупівлі становить 245 000,00 грн. Оплата здійснюватиметься у </w:t>
      </w:r>
      <w:r w:rsidDel="00000000" w:rsidR="00000000" w:rsidRPr="00000000">
        <w:rPr>
          <w:rFonts w:ascii="Times New Roman" w:cs="Times New Roman" w:eastAsia="Times New Roman" w:hAnsi="Times New Roman"/>
          <w:b w:val="1"/>
          <w:bCs w:val="1"/>
          <w:rtl w:val="0"/>
        </w:rPr>
        <w:t xml:space="preserve">безготівковій формі.</w:t>
      </w:r>
    </w:p>
    <w:p w:rsidR="00000000" w:rsidDel="00000000" w:rsidP="00000000" w:rsidRDefault="00000000" w:rsidRPr="00000000" w14:paraId="0000000E">
      <w:pPr>
        <w:tabs>
          <w:tab w:val="left" w:leader="none" w:pos="142"/>
        </w:tabs>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Ваучер (сертифікат) являє собою </w:t>
      </w:r>
      <w:r w:rsidDel="00000000" w:rsidR="00000000" w:rsidRPr="00000000">
        <w:rPr>
          <w:rFonts w:ascii="Times New Roman" w:cs="Times New Roman" w:eastAsia="Times New Roman" w:hAnsi="Times New Roman"/>
          <w:b w:val="1"/>
          <w:bCs w:val="1"/>
          <w:rtl w:val="0"/>
        </w:rPr>
        <w:t xml:space="preserve">унікальний код, що передається виключно в електронному форматі</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tabs>
          <w:tab w:val="left" w:leader="none" w:pos="142"/>
        </w:tabs>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Ваучер (сертифікат) не повинен дозволяти придбання алкогольних та тютюнових виробів, а також не може бути обміняний на готівку.</w:t>
      </w:r>
    </w:p>
    <w:p w:rsidR="00000000" w:rsidDel="00000000" w:rsidP="00000000" w:rsidRDefault="00000000" w:rsidRPr="00000000" w14:paraId="00000010">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Ваучер (сертифікат) дійсний до 31.12.2026 р. з моменту придбання/активації. </w:t>
      </w:r>
    </w:p>
    <w:p w:rsidR="00000000" w:rsidDel="00000000" w:rsidP="00000000" w:rsidRDefault="00000000" w:rsidRPr="00000000" w14:paraId="00000011">
      <w:pPr>
        <w:tabs>
          <w:tab w:val="left" w:leader="none" w:pos="142"/>
        </w:tabs>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Граничний строк надання ваучерів (сертифікатів) – </w:t>
      </w:r>
      <w:r w:rsidDel="00000000" w:rsidR="00000000" w:rsidRPr="00000000">
        <w:rPr>
          <w:rFonts w:ascii="Times New Roman" w:cs="Times New Roman" w:eastAsia="Times New Roman" w:hAnsi="Times New Roman"/>
          <w:b w:val="1"/>
          <w:bCs w:val="1"/>
          <w:rtl w:val="0"/>
        </w:rPr>
        <w:t xml:space="preserve">не пізніше 5 робочих днів</w:t>
      </w:r>
      <w:r w:rsidDel="00000000" w:rsidR="00000000" w:rsidRPr="00000000">
        <w:rPr>
          <w:rFonts w:ascii="Times New Roman" w:cs="Times New Roman" w:eastAsia="Times New Roman" w:hAnsi="Times New Roman"/>
          <w:rtl w:val="0"/>
        </w:rPr>
        <w:t xml:space="preserve"> з дати запиту на постачання та здійснення 100% оплати.</w:t>
      </w:r>
    </w:p>
    <w:p w:rsidR="00000000" w:rsidDel="00000000" w:rsidP="00000000" w:rsidRDefault="00000000" w:rsidRPr="00000000" w14:paraId="00000012">
      <w:pPr>
        <w:tabs>
          <w:tab w:val="left" w:leader="none" w:pos="142"/>
        </w:tabs>
        <w:spacing w:after="20" w:before="20" w:line="240" w:lineRule="auto"/>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УВАГА! Загальна вартість закупівлі є фіксованою та визначена Замовником. Фінансова пропозиція Постачальника підтверджує його згоду з фіксованою вартістю ваучерів (сертифікатів) на придбання продуктів харчування та ваучерів (сертифікатів) на придбання засобів гігієни номіналом 700 грн кожен та залишається чинною протягом усього строку дії договору, незалежно від рівня інфляції, зміни курсу валют чи інших економічних факторів. Учасник тендеру може подавати свою пропозицію щодо всіх лотів, окремих лотів або одного конкретного лоту. У разі подання пропозицій щодо кількох лотів учасник тендеру гарантує можливість одночасного надання ваучерів (сертифікатів) за такими лотами.</w:t>
      </w:r>
    </w:p>
    <w:p w:rsidR="00000000" w:rsidDel="00000000" w:rsidP="00000000" w:rsidRDefault="00000000" w:rsidRPr="00000000" w14:paraId="00000013">
      <w:pPr>
        <w:tabs>
          <w:tab w:val="left" w:leader="none" w:pos="142"/>
        </w:tabs>
        <w:spacing w:after="20" w:before="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tabs>
          <w:tab w:val="left" w:leader="none" w:pos="142"/>
        </w:tabs>
        <w:spacing w:after="20" w:before="20" w:line="240" w:lineRule="auto"/>
        <w:ind w:left="284" w:hanging="284"/>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ЛОТ 1. Передбачає необхідність в ваучерах (сертифікатах) для придбання продуктів харчування</w:t>
      </w:r>
    </w:p>
    <w:sdt>
      <w:sdtPr>
        <w:lock w:val="contentLocked"/>
        <w:id w:val="1661036990"/>
        <w:tag w:val="goog_rdk_0"/>
      </w:sdtPr>
      <w:sdtContent>
        <w:tbl>
          <w:tblPr>
            <w:tblStyle w:val="Table1"/>
            <w:tblW w:w="10200.0" w:type="dxa"/>
            <w:jc w:val="left"/>
            <w:tblInd w:w="-1.000000000000014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0"/>
            <w:tblGridChange w:id="0">
              <w:tblGrid>
                <w:gridCol w:w="1020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shd w:fill="ffcc99" w:val="clear"/>
                <w:tcMar>
                  <w:top w:w="40.0" w:type="dxa"/>
                  <w:left w:w="40.0" w:type="dxa"/>
                  <w:bottom w:w="40.0" w:type="dxa"/>
                  <w:right w:w="40.0" w:type="dxa"/>
                </w:tcMar>
                <w:vAlign w:val="bottom"/>
              </w:tcPr>
              <w:p w:rsidR="00000000" w:rsidDel="00000000" w:rsidP="00000000" w:rsidRDefault="00000000" w:rsidRPr="00000000" w14:paraId="00000015">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ТЕХНІЧНІ ВИМОГИ</w:t>
                </w:r>
                <w:r w:rsidDel="00000000" w:rsidR="00000000" w:rsidRPr="00000000">
                  <w:rPr>
                    <w:rtl w:val="0"/>
                  </w:rPr>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1.Постачальник зареєстрований в якості Фізичної особи-підприємця (ФОП) або юридичної особи (додати копії реєстраційних документів).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2.Постачальник має відкритий у банку поточний рахунок для безготівкового перерахування коштів (надати відповідну довідку).</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Наявність досвіду діяльності з постачання товарів продовольчої та непродовольчої групи не менше 2 років.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Наявність спеціалізованих магазинів в: м. Одеса; м.Ізмаїл, Одеської області; м.Арциз, Одеської області.</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Номінали електронних ваучерів (сертифікатів) у вигляді унікальних цифрових кодів, придатних для електронного розповсюдження та використання бенефіціарами.</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Ваучер (сертифікат) дійсний до 31.12.2026 р. з моменту придбання/активації. </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Ваучером (Сертифікатом) відсутня можливість придбання лікеро-горілчаних та тютюнових виробів та обміну на готівку.</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Можливість виконання замовлення впродовж 5-7 днів.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Ваучери (Сертифікати) забезпечують можливість придбання товарів що відповідають вимогам якості та сертифіковані в Україні.</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Заповнена, підписана, завірена печаткою та датована реєстраційна форма постачальника (Додаток 4 до Запрошення).</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Підписаний, завірений печаткою та датований Кодекс поведінки постачальника як підтвердження його прийняття (Додаток 5 до Запрошення)</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Можливість надання електронних ваучерів (сертифікатів) номіналом 700 грн кожен</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Забезпечення механізму використання ваучера (сертифіката) на повну номінальну вартість (700 грн) без утворення невикористаного залишку коштів</w:t>
                </w:r>
              </w:p>
            </w:tc>
          </w:tr>
        </w:tbl>
      </w:sdtContent>
    </w:sdt>
    <w:p w:rsidR="00000000" w:rsidDel="00000000" w:rsidP="00000000" w:rsidRDefault="00000000" w:rsidRPr="00000000" w14:paraId="00000023">
      <w:pPr>
        <w:tabs>
          <w:tab w:val="left" w:leader="none" w:pos="142"/>
        </w:tabs>
        <w:spacing w:after="20" w:before="20" w:line="240" w:lineRule="auto"/>
        <w:ind w:left="284" w:hanging="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tabs>
          <w:tab w:val="left" w:leader="none" w:pos="142"/>
        </w:tabs>
        <w:spacing w:after="20" w:before="20" w:line="240" w:lineRule="auto"/>
        <w:ind w:lef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ЛОТ 2. Передбачає необхідність в ваучерах (сертифікатах) для придбання засобів гігієни</w:t>
      </w:r>
    </w:p>
    <w:sdt>
      <w:sdtPr>
        <w:lock w:val="contentLocked"/>
        <w:id w:val="-691587883"/>
        <w:tag w:val="goog_rdk_1"/>
      </w:sdtPr>
      <w:sdtContent>
        <w:tbl>
          <w:tblPr>
            <w:tblStyle w:val="Table2"/>
            <w:tblW w:w="10170.0" w:type="dxa"/>
            <w:jc w:val="left"/>
            <w:tblInd w:w="28.9999999999999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70"/>
            <w:tblGridChange w:id="0">
              <w:tblGrid>
                <w:gridCol w:w="1017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shd w:fill="ffcc99" w:val="clear"/>
                <w:tcMar>
                  <w:top w:w="40.0" w:type="dxa"/>
                  <w:left w:w="40.0" w:type="dxa"/>
                  <w:bottom w:w="40.0" w:type="dxa"/>
                  <w:right w:w="40.0" w:type="dxa"/>
                </w:tcMar>
                <w:vAlign w:val="bottom"/>
              </w:tcPr>
              <w:p w:rsidR="00000000" w:rsidDel="00000000" w:rsidP="00000000" w:rsidRDefault="00000000" w:rsidRPr="00000000" w14:paraId="00000025">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ТЕХНІЧНІ ВИМОГИ</w:t>
                </w:r>
                <w:r w:rsidDel="00000000" w:rsidR="00000000" w:rsidRPr="00000000">
                  <w:rPr>
                    <w:rtl w:val="0"/>
                  </w:rPr>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1.Постачальник зареєстрований в якості Фізичної особи-підприємця (ФОП) або юридичної особи (додати копії реєстраційних документів).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2.Постачальник має відкритий у банку поточний рахунок для безготівкового перерахування коштів (надати відповідну довідку).</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Наявність досвіду діяльності з постачання товарів продовольчої та непродовольчої групи не менше 2 років.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Наявність спеціалізованих магазинів в: м. Одеса; м.Ізмаїл, Одеської області; м.Арциз, Одеської області.</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Номінали електронних ваучерів (сертифікатів) у вигляді унікальних цифрових кодів, придатних для електронного розповсюдження та використання бенефіціарами.</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Ваучер (сертифікат) дійсний до 31.12.2026 р. з моменту придбання/активації. </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Ваучером (Сертифікатом) відсутня можливість придбання лікеро-горілчаних та тютюнових виробів та обміну на готівку.</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Можливість виконання замовлення впродовж 5-7 днів.</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Ваучери (Сертифікати) забезпечують можливість придбання товарів що відповідають вимогам якості та сертифіковані в Україні.</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Заповнена, підписана, завірена печаткою та датована реєстраційна форма постачальника (Додаток 4 до Запрошення).</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Підписаний, завірений печаткою та датований Кодекс поведінки постачальника як підтвердження його прийняття (Додаток 5 до Запрошення)</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Можливість надання електронних ваучерів (сертифікатів) номіналом 700 грн кожен</w:t>
                </w:r>
              </w:p>
            </w:tc>
          </w:tr>
          <w:tr>
            <w:trPr>
              <w:cantSplit w:val="0"/>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after="20" w:before="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Забезпечення механізму використання ваучера (сертифіката) на повну номінальну вартість (700 грн) без утворення невикористаного залишку коштів</w:t>
                </w:r>
              </w:p>
            </w:tc>
          </w:tr>
        </w:tbl>
      </w:sdtContent>
    </w:sdt>
    <w:p w:rsidR="00000000" w:rsidDel="00000000" w:rsidP="00000000" w:rsidRDefault="00000000" w:rsidRPr="00000000" w14:paraId="00000033">
      <w:pPr>
        <w:tabs>
          <w:tab w:val="left" w:leader="none" w:pos="142"/>
        </w:tabs>
        <w:spacing w:after="20" w:before="20" w:line="240" w:lineRule="auto"/>
        <w:ind w:left="28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tabs>
          <w:tab w:val="left" w:leader="none" w:pos="142"/>
        </w:tabs>
        <w:spacing w:after="20" w:before="20" w:line="240" w:lineRule="auto"/>
        <w:ind w:left="28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numPr>
          <w:ilvl w:val="0"/>
          <w:numId w:val="5"/>
        </w:numPr>
        <w:tabs>
          <w:tab w:val="left" w:leader="none" w:pos="142"/>
        </w:tabs>
        <w:spacing w:after="20" w:before="2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ІНФОРМАЦІЯ ПРО ТЕНДЕР</w:t>
      </w:r>
    </w:p>
    <w:p w:rsidR="00000000" w:rsidDel="00000000" w:rsidP="00000000" w:rsidRDefault="00000000" w:rsidRPr="00000000" w14:paraId="00000036">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ДОКУМЕНТИ ЗАПРОШЕННЯ</w:t>
      </w:r>
    </w:p>
    <w:p w:rsidR="00000000" w:rsidDel="00000000" w:rsidP="00000000" w:rsidRDefault="00000000" w:rsidRPr="00000000" w14:paraId="00000038">
      <w:pPr>
        <w:numPr>
          <w:ilvl w:val="0"/>
          <w:numId w:val="3"/>
        </w:numPr>
        <w:tabs>
          <w:tab w:val="left" w:leader="none" w:pos="142"/>
        </w:tabs>
        <w:spacing w:after="20" w:before="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1: Форма технічної пропозиції </w:t>
      </w:r>
    </w:p>
    <w:p w:rsidR="00000000" w:rsidDel="00000000" w:rsidP="00000000" w:rsidRDefault="00000000" w:rsidRPr="00000000" w14:paraId="00000039">
      <w:pPr>
        <w:numPr>
          <w:ilvl w:val="0"/>
          <w:numId w:val="3"/>
        </w:numPr>
        <w:tabs>
          <w:tab w:val="left" w:leader="none" w:pos="142"/>
        </w:tabs>
        <w:spacing w:after="20" w:before="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2: Форма фінансової пропозиції </w:t>
      </w:r>
    </w:p>
    <w:p w:rsidR="00000000" w:rsidDel="00000000" w:rsidP="00000000" w:rsidRDefault="00000000" w:rsidRPr="00000000" w14:paraId="0000003A">
      <w:pPr>
        <w:numPr>
          <w:ilvl w:val="0"/>
          <w:numId w:val="3"/>
        </w:numPr>
        <w:tabs>
          <w:tab w:val="left" w:leader="none" w:pos="142"/>
        </w:tabs>
        <w:spacing w:after="20" w:before="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3: Товарна корзина </w:t>
      </w:r>
    </w:p>
    <w:p w:rsidR="00000000" w:rsidDel="00000000" w:rsidP="00000000" w:rsidRDefault="00000000" w:rsidRPr="00000000" w14:paraId="0000003B">
      <w:pPr>
        <w:numPr>
          <w:ilvl w:val="0"/>
          <w:numId w:val="3"/>
        </w:numPr>
        <w:tabs>
          <w:tab w:val="left" w:leader="none" w:pos="142"/>
        </w:tabs>
        <w:spacing w:after="20" w:before="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4: Реєстраційна форма постачальника </w:t>
      </w:r>
    </w:p>
    <w:p w:rsidR="00000000" w:rsidDel="00000000" w:rsidP="00000000" w:rsidRDefault="00000000" w:rsidRPr="00000000" w14:paraId="0000003C">
      <w:pPr>
        <w:numPr>
          <w:ilvl w:val="0"/>
          <w:numId w:val="3"/>
        </w:numPr>
        <w:tabs>
          <w:tab w:val="left" w:leader="none" w:pos="142"/>
        </w:tabs>
        <w:spacing w:after="20" w:before="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5: Кодекс поведінки постачальника </w:t>
      </w:r>
    </w:p>
    <w:p w:rsidR="00000000" w:rsidDel="00000000" w:rsidP="00000000" w:rsidRDefault="00000000" w:rsidRPr="00000000" w14:paraId="0000003D">
      <w:pPr>
        <w:tabs>
          <w:tab w:val="left" w:leader="none" w:pos="142"/>
        </w:tabs>
        <w:spacing w:after="20" w:before="20" w:line="240" w:lineRule="auto"/>
        <w:ind w:left="144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2.2. ПІДТВЕРДЖЕННЯ </w:t>
      </w:r>
    </w:p>
    <w:p w:rsidR="00000000" w:rsidDel="00000000" w:rsidP="00000000" w:rsidRDefault="00000000" w:rsidRPr="00000000" w14:paraId="0000003F">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Просимо повідомити нас про отримання цього Запрошення електронною поштою на адресу </w:t>
      </w:r>
      <w:hyperlink r:id="rId8">
        <w:r w:rsidDel="00000000" w:rsidR="00000000" w:rsidRPr="00000000">
          <w:rPr>
            <w:rFonts w:ascii="Times New Roman" w:cs="Times New Roman" w:eastAsia="Times New Roman" w:hAnsi="Times New Roman"/>
            <w:b w:val="1"/>
            <w:bCs w:val="1"/>
            <w:color w:val="1155cc"/>
            <w:u w:val="single"/>
            <w:rtl w:val="0"/>
          </w:rPr>
          <w:t xml:space="preserve">chebukina@norma-vita.org.ua</w:t>
        </w:r>
      </w:hyperlink>
      <w:sdt>
        <w:sdtPr>
          <w:id w:val="-1525253596"/>
          <w:tag w:val="goog_rdk_2"/>
        </w:sdtPr>
        <w:sdtContent>
          <w:r w:rsidDel="00000000" w:rsidR="00000000" w:rsidRPr="00000000">
            <w:rPr>
              <w:rFonts w:ascii="Gungsuh" w:cs="Gungsuh" w:eastAsia="Gungsuh" w:hAnsi="Gungsuh"/>
              <w:rtl w:val="0"/>
            </w:rPr>
            <w:t xml:space="preserve">, зазначивши: − підтвердження отримання вами цього запрошення до участі у тендері; − чи подаватимете ви пропозицію.</w:t>
          </w:r>
        </w:sdtContent>
      </w:sdt>
    </w:p>
    <w:p w:rsidR="00000000" w:rsidDel="00000000" w:rsidP="00000000" w:rsidRDefault="00000000" w:rsidRPr="00000000" w14:paraId="00000040">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2.3. ЗАПИТИ НА РОЗ’ЯСНЕННЯ </w:t>
      </w:r>
    </w:p>
    <w:p w:rsidR="00000000" w:rsidDel="00000000" w:rsidP="00000000" w:rsidRDefault="00000000" w:rsidRPr="00000000" w14:paraId="00000042">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Учасники тендеру можуть подавати ЗАПИТИ НА РОЗ’ЯСНЕННЯ за електронною адресою: </w:t>
      </w:r>
      <w:hyperlink r:id="rId9">
        <w:r w:rsidDel="00000000" w:rsidR="00000000" w:rsidRPr="00000000">
          <w:rPr>
            <w:rFonts w:ascii="Times New Roman" w:cs="Times New Roman" w:eastAsia="Times New Roman" w:hAnsi="Times New Roman"/>
            <w:b w:val="1"/>
            <w:bCs w:val="1"/>
            <w:color w:val="1155cc"/>
            <w:u w:val="single"/>
            <w:rtl w:val="0"/>
          </w:rPr>
          <w:t xml:space="preserve">chebukina@norma-vita.org.ua</w:t>
        </w:r>
      </w:hyperlink>
      <w:r w:rsidDel="00000000" w:rsidR="00000000" w:rsidRPr="00000000">
        <w:rPr>
          <w:rFonts w:ascii="Times New Roman" w:cs="Times New Roman" w:eastAsia="Times New Roman" w:hAnsi="Times New Roman"/>
          <w:rtl w:val="0"/>
        </w:rPr>
        <w:t xml:space="preserve"> Кінцевий термін надсилання запитань – </w:t>
      </w:r>
      <w:r w:rsidDel="00000000" w:rsidR="00000000" w:rsidRPr="00000000">
        <w:rPr>
          <w:rFonts w:ascii="Times New Roman" w:cs="Times New Roman" w:eastAsia="Times New Roman" w:hAnsi="Times New Roman"/>
          <w:b w:val="1"/>
          <w:bCs w:val="1"/>
          <w:i w:val="1"/>
          <w:iCs w:val="1"/>
          <w:rtl w:val="0"/>
        </w:rPr>
        <w:t xml:space="preserve">19 лютого 2026 року до 18:00 за східноєвропейським часом.</w:t>
      </w:r>
      <w:r w:rsidDel="00000000" w:rsidR="00000000" w:rsidRPr="00000000">
        <w:rPr>
          <w:rtl w:val="0"/>
        </w:rPr>
      </w:r>
    </w:p>
    <w:p w:rsidR="00000000" w:rsidDel="00000000" w:rsidP="00000000" w:rsidRDefault="00000000" w:rsidRPr="00000000" w14:paraId="00000043">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 ВАША ПРОПОЗИЦІЯ </w:t>
      </w:r>
    </w:p>
    <w:p w:rsidR="00000000" w:rsidDel="00000000" w:rsidP="00000000" w:rsidRDefault="00000000" w:rsidRPr="00000000" w14:paraId="00000046">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Ваша пропозиція повинна бути складена українською мовою. Пропозиції слід подавати, користуючись наведеними Додатками. </w:t>
      </w:r>
      <w:r w:rsidDel="00000000" w:rsidR="00000000" w:rsidRPr="00000000">
        <w:rPr>
          <w:rFonts w:ascii="Times New Roman" w:cs="Times New Roman" w:eastAsia="Times New Roman" w:hAnsi="Times New Roman"/>
          <w:b w:val="1"/>
          <w:bCs w:val="1"/>
          <w:rtl w:val="0"/>
        </w:rPr>
        <w:t xml:space="preserve">УВАГА! Редагування (зміна) додатків забороняється! </w:t>
      </w:r>
    </w:p>
    <w:p w:rsidR="00000000" w:rsidDel="00000000" w:rsidP="00000000" w:rsidRDefault="00000000" w:rsidRPr="00000000" w14:paraId="00000047">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Список документів, з яких має складатися пропозиція:</w:t>
      </w:r>
    </w:p>
    <w:p w:rsidR="00000000" w:rsidDel="00000000" w:rsidP="00000000" w:rsidRDefault="00000000" w:rsidRPr="00000000" w14:paraId="00000049">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sdt>
      <w:sdtPr>
        <w:lock w:val="contentLocked"/>
        <w:id w:val="1578055297"/>
        <w:tag w:val="goog_rdk_3"/>
      </w:sdtPr>
      <w:sdtContent>
        <w:tbl>
          <w:tblPr>
            <w:tblStyle w:val="Table3"/>
            <w:tblW w:w="1024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
            <w:gridCol w:w="1785"/>
            <w:gridCol w:w="8025"/>
            <w:tblGridChange w:id="0">
              <w:tblGrid>
                <w:gridCol w:w="435"/>
                <w:gridCol w:w="1785"/>
                <w:gridCol w:w="80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документу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Опис та вимоги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Технічна пропозиція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відсканований у форматі .pdf - використовуйте форму у Додатку 1;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Заповніть українською мовою;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Чесно відповідайте «ТАК» чи «НІ» на поставлені питання;</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Якщо бажаєте, залиште коментар у відповідній колонці;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Підпишіть та поставте печатку (за наявності);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Будь ласка, не пишіть тут про ціни або про щось інше, чого не має у цій формі;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Назвіть файл «Технічна пропозиція».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Фінансова пропозиція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відсканований у форматі .pdf – використовуйте форму у Додатку 2;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Додатку 2 у форматі .xls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Заповніть українською мовою;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Ціни пишіть у гривні (з урахуванням вартості доставки та усіх інших витрат, податків та платежів, в т.ч. ПДВ);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Підпишіть та поставте печатку (за наявності);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Назвіть файл «Фінансова пропозиція».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Товарна корзина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відсканований у форматі .pdf – використовуйте форму у Додатку 3;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Додатку 3 у форматі .xls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Заповніть українською мовою;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Підпишіть та поставте печатку (за наявності);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Назвіть файл «Товарна корзина».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Реєстраційна форма постачальника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відсканований у форматі .pdf – використовуйте форму у Додатку 4;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Заповніть українською мовою;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Підпишіть та поставте печатку (за наявності);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назвіть файл «Реєстраційна форма постачальника».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Кодекс поведінки постачальника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окремий файл відсканований у форматі .pdf – використовуйте форму у Додатку 5 (Ви повинні чітко усвідомлювати, чи приймаєте правила, що викладені у Додатку 5);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Підпишіть та поставте печатку (за наявності) - назвіть файл «Кодекс поведінки постачальник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Копії реєстраційних документів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відскануйте документи, що підтверджують реєстрацію юридичної особи або ФОП (виписка, свідоцтво, статут (тільки для юридичної особи);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відскануйте документи, що підтверджує повноваження особипідписанта (для юридичних осіб);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назвіть файл «Реєстраційні документи».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Інші документи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Відскануйте довідку з банку про наявність поточного рахунку;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будь-яку іншу інформацію, яка на Вашу думку може слугувати підтвердженням заявлених можливостей для надання послуг/постачання товарів та може бути корисною для оцінки пропозиції</w:t>
                </w:r>
              </w:p>
            </w:tc>
          </w:tr>
        </w:tbl>
      </w:sdtContent>
    </w:sdt>
    <w:p w:rsidR="00000000" w:rsidDel="00000000" w:rsidP="00000000" w:rsidRDefault="00000000" w:rsidRPr="00000000" w14:paraId="00000078">
      <w:pPr>
        <w:tabs>
          <w:tab w:val="left" w:leader="none" w:pos="142"/>
        </w:tabs>
        <w:spacing w:after="20" w:before="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tabs>
          <w:tab w:val="left" w:leader="none" w:pos="142"/>
        </w:tabs>
        <w:spacing w:after="20" w:before="2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тендеру приймає до уваги та погоджується з тим, що організація залишає за собою право вимагати від учасника тендеру додаткові документи та/або інформацію, що підтверджують відповідність окремих положень документів вимогам та умовам цього тендерного оголошення. </w:t>
      </w:r>
    </w:p>
    <w:p w:rsidR="00000000" w:rsidDel="00000000" w:rsidP="00000000" w:rsidRDefault="00000000" w:rsidRPr="00000000" w14:paraId="0000007A">
      <w:pPr>
        <w:tabs>
          <w:tab w:val="left" w:leader="none" w:pos="142"/>
        </w:tabs>
        <w:spacing w:after="20" w:before="20" w:line="240"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B">
      <w:pPr>
        <w:tabs>
          <w:tab w:val="left" w:leader="none" w:pos="142"/>
        </w:tabs>
        <w:spacing w:after="20" w:before="2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УВАГА: Кожен учасник тендеру може подати лише одну пропозицію.</w:t>
      </w:r>
    </w:p>
    <w:p w:rsidR="00000000" w:rsidDel="00000000" w:rsidP="00000000" w:rsidRDefault="00000000" w:rsidRPr="00000000" w14:paraId="0000007C">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D">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 ОЦІНКА ТЕНДЕРНИХ ПРОПОЗИЦІЙ</w:t>
      </w:r>
    </w:p>
    <w:p w:rsidR="00000000" w:rsidDel="00000000" w:rsidP="00000000" w:rsidRDefault="00000000" w:rsidRPr="00000000" w14:paraId="0000007E">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2.5.1. Загальні умови</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80">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Кваліфіковані виконавці/постачальники будуть додані до Бази даних виконавців/постачальників після вивчення їхньої придатності на основі поданих ними реєстраційних документів Виконавця/Постачальника та інших супровідних документів. Вивчення передбачає врахування факторів, таких як: </w:t>
      </w:r>
    </w:p>
    <w:p w:rsidR="00000000" w:rsidDel="00000000" w:rsidP="00000000" w:rsidRDefault="00000000" w:rsidRPr="00000000" w14:paraId="00000081">
      <w:pPr>
        <w:numPr>
          <w:ilvl w:val="0"/>
          <w:numId w:val="4"/>
        </w:numPr>
        <w:tabs>
          <w:tab w:val="left" w:leader="none" w:pos="142"/>
        </w:tabs>
        <w:spacing w:after="0" w:before="20"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Основна діяльність;</w:t>
      </w:r>
      <w:r w:rsidDel="00000000" w:rsidR="00000000" w:rsidRPr="00000000">
        <w:rPr>
          <w:rtl w:val="0"/>
        </w:rPr>
      </w:r>
    </w:p>
    <w:p w:rsidR="00000000" w:rsidDel="00000000" w:rsidP="00000000" w:rsidRDefault="00000000" w:rsidRPr="00000000" w14:paraId="00000082">
      <w:pPr>
        <w:numPr>
          <w:ilvl w:val="0"/>
          <w:numId w:val="2"/>
        </w:numPr>
        <w:tabs>
          <w:tab w:val="left" w:leader="none" w:pos="142"/>
        </w:tabs>
        <w:spacing w:after="20" w:before="0"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Попередні досягнення.</w:t>
      </w:r>
      <w:r w:rsidDel="00000000" w:rsidR="00000000" w:rsidRPr="00000000">
        <w:rPr>
          <w:rtl w:val="0"/>
        </w:rPr>
      </w:r>
    </w:p>
    <w:p w:rsidR="00000000" w:rsidDel="00000000" w:rsidP="00000000" w:rsidRDefault="00000000" w:rsidRPr="00000000" w14:paraId="00000083">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Після цього, на пізнішому етапі проводитиметься оцінка ефективності як виконавця/постачальника, зокрема щодо: </w:t>
      </w:r>
    </w:p>
    <w:p w:rsidR="00000000" w:rsidDel="00000000" w:rsidP="00000000" w:rsidRDefault="00000000" w:rsidRPr="00000000" w14:paraId="00000085">
      <w:pPr>
        <w:numPr>
          <w:ilvl w:val="0"/>
          <w:numId w:val="1"/>
        </w:numPr>
        <w:tabs>
          <w:tab w:val="left" w:leader="none" w:pos="142"/>
        </w:tabs>
        <w:spacing w:after="0" w:before="20"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Вибіркової/періодичної оцінки якості послуг Виконавця/постачальника; </w:t>
      </w:r>
      <w:r w:rsidDel="00000000" w:rsidR="00000000" w:rsidRPr="00000000">
        <w:rPr>
          <w:rtl w:val="0"/>
        </w:rPr>
      </w:r>
    </w:p>
    <w:p w:rsidR="00000000" w:rsidDel="00000000" w:rsidP="00000000" w:rsidRDefault="00000000" w:rsidRPr="00000000" w14:paraId="00000086">
      <w:pPr>
        <w:numPr>
          <w:ilvl w:val="0"/>
          <w:numId w:val="1"/>
        </w:numPr>
        <w:tabs>
          <w:tab w:val="left" w:leader="none" w:pos="142"/>
        </w:tabs>
        <w:spacing w:after="0" w:before="0"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Здатності оперативно реагувати на потреби Організації; </w:t>
      </w:r>
      <w:r w:rsidDel="00000000" w:rsidR="00000000" w:rsidRPr="00000000">
        <w:rPr>
          <w:rtl w:val="0"/>
        </w:rPr>
      </w:r>
    </w:p>
    <w:p w:rsidR="00000000" w:rsidDel="00000000" w:rsidP="00000000" w:rsidRDefault="00000000" w:rsidRPr="00000000" w14:paraId="00000087">
      <w:pPr>
        <w:numPr>
          <w:ilvl w:val="0"/>
          <w:numId w:val="1"/>
        </w:numPr>
        <w:tabs>
          <w:tab w:val="left" w:leader="none" w:pos="142"/>
        </w:tabs>
        <w:spacing w:after="20" w:before="0"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Своєчасності надання послуг/придбання товарів.</w:t>
      </w:r>
      <w:r w:rsidDel="00000000" w:rsidR="00000000" w:rsidRPr="00000000">
        <w:rPr>
          <w:rtl w:val="0"/>
        </w:rPr>
      </w:r>
    </w:p>
    <w:p w:rsidR="00000000" w:rsidDel="00000000" w:rsidP="00000000" w:rsidRDefault="00000000" w:rsidRPr="00000000" w14:paraId="00000088">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9">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  Етапи оцінки </w:t>
      </w:r>
    </w:p>
    <w:p w:rsidR="00000000" w:rsidDel="00000000" w:rsidP="00000000" w:rsidRDefault="00000000" w:rsidRPr="00000000" w14:paraId="0000008A">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Оцінка пропозицій здійснюватиметься у 3 етапи: </w:t>
      </w:r>
    </w:p>
    <w:p w:rsidR="00000000" w:rsidDel="00000000" w:rsidP="00000000" w:rsidRDefault="00000000" w:rsidRPr="00000000" w14:paraId="0000008B">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На першому етапі проводиться перевірка дотримання термінів подання та комплектності документів. Крім того, перевіряється, чи надіслані технічна та фінансові пропозиції надані окремими файлами. Невиконання цієї вимоги є підставою для дискваліфікації постачальника.</w:t>
      </w:r>
    </w:p>
    <w:p w:rsidR="00000000" w:rsidDel="00000000" w:rsidP="00000000" w:rsidRDefault="00000000" w:rsidRPr="00000000" w14:paraId="0000008C">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На другому етапі здійснюється перевірка відповідності технічної пропозиції вимогам, та підтвердження цього наданими документами. Пропозиція постачальника, що не відповідає вимогам, буде дискваліфікована.</w:t>
      </w:r>
    </w:p>
    <w:p w:rsidR="00000000" w:rsidDel="00000000" w:rsidP="00000000" w:rsidRDefault="00000000" w:rsidRPr="00000000" w14:paraId="0000008E">
      <w:pPr>
        <w:tabs>
          <w:tab w:val="left" w:leader="none" w:pos="142"/>
        </w:tabs>
        <w:spacing w:after="20" w:before="20"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ВАЖЛИВО! Зміст технічної пропозиції не повинен містити інформацію про ЦІНИ. </w:t>
      </w:r>
    </w:p>
    <w:p w:rsidR="00000000" w:rsidDel="00000000" w:rsidP="00000000" w:rsidRDefault="00000000" w:rsidRPr="00000000" w14:paraId="0000008F">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На третьому етапі пропозиції, що успішно пройшли перші 2 етапи, підлягають перевірці фінансової пропозиції на предмет відповідності умовам цього Запрошення. Фінансова пропозиція вважається прийнятною у разі підтвердження згоди Постачальника з фіксованою вартістю ваучерів (сертифікатів), визначеною Замовником, та відповідності формі Додатку 2. Додаток 3 використовується для підтвердження категорій товарів, які можуть бути придбані за ваучерами (сертифікатами), та має орієнтовний характер.</w:t>
      </w:r>
    </w:p>
    <w:p w:rsidR="00000000" w:rsidDel="00000000" w:rsidP="00000000" w:rsidRDefault="00000000" w:rsidRPr="00000000" w14:paraId="00000091">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ПЕРЕМОЖЦЕМ ТЕНДЕРУ </w:t>
      </w:r>
      <w:r w:rsidDel="00000000" w:rsidR="00000000" w:rsidRPr="00000000">
        <w:rPr>
          <w:rFonts w:ascii="Times New Roman" w:cs="Times New Roman" w:eastAsia="Times New Roman" w:hAnsi="Times New Roman"/>
          <w:rtl w:val="0"/>
        </w:rPr>
        <w:t xml:space="preserve">буде визнано Постачальника, чия пропозиція за результатами оцінки:</w:t>
      </w:r>
    </w:p>
    <w:p w:rsidR="00000000" w:rsidDel="00000000" w:rsidP="00000000" w:rsidRDefault="00000000" w:rsidRPr="00000000" w14:paraId="00000093">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Подана у встановлені строки з дотриманням вимог до форми;</w:t>
      </w:r>
    </w:p>
    <w:p w:rsidR="00000000" w:rsidDel="00000000" w:rsidP="00000000" w:rsidRDefault="00000000" w:rsidRPr="00000000" w14:paraId="00000094">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Відповідає технічним вимогам та містить підтверджуючі документи;</w:t>
      </w:r>
    </w:p>
    <w:p w:rsidR="00000000" w:rsidDel="00000000" w:rsidP="00000000" w:rsidRDefault="00000000" w:rsidRPr="00000000" w14:paraId="00000095">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Відповідає умовам фінансової пропозиції, визначеним у цьому Запрошенні.</w:t>
      </w:r>
    </w:p>
    <w:p w:rsidR="00000000" w:rsidDel="00000000" w:rsidP="00000000" w:rsidRDefault="00000000" w:rsidRPr="00000000" w14:paraId="00000096">
      <w:pPr>
        <w:tabs>
          <w:tab w:val="left" w:leader="none" w:pos="142"/>
        </w:tabs>
        <w:spacing w:after="20" w:before="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tabs>
          <w:tab w:val="left" w:leader="none" w:pos="142"/>
        </w:tabs>
        <w:spacing w:after="20" w:before="2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ПОДАННЯ ТЕНДЕРНОЇ ПРОПОЗИЦІЇ </w:t>
      </w:r>
    </w:p>
    <w:p w:rsidR="00000000" w:rsidDel="00000000" w:rsidP="00000000" w:rsidRDefault="00000000" w:rsidRPr="00000000" w14:paraId="00000098">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Просимо зберігати чинність своєї пропозиції протягом 30 днів, починаючи з дати закінчення прийняття тендерних пропозицій. Громадська Організація «НОРМА ВІТА» зробить усе можливе для вибору компанії за цей період. Фінансова пропозиція Постачальника підтверджує його згоду з фіксованою вартістю, визначеною Замовником, та залишається чинною протягом усього строку дії договору.</w:t>
      </w:r>
    </w:p>
    <w:p w:rsidR="00000000" w:rsidDel="00000000" w:rsidP="00000000" w:rsidRDefault="00000000" w:rsidRPr="00000000" w14:paraId="00000099">
      <w:pPr>
        <w:tabs>
          <w:tab w:val="left" w:leader="none" w:pos="142"/>
        </w:tabs>
        <w:spacing w:after="20" w:before="20" w:line="240" w:lineRule="auto"/>
        <w:ind w:left="72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Для пропозиції, що буде надсилатися електронною поштою: </w:t>
      </w:r>
    </w:p>
    <w:p w:rsidR="00000000" w:rsidDel="00000000" w:rsidP="00000000" w:rsidRDefault="00000000" w:rsidRPr="00000000" w14:paraId="0000009A">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Вкажіть, будь ласка, у темі листа: </w:t>
      </w:r>
    </w:p>
    <w:p w:rsidR="00000000" w:rsidDel="00000000" w:rsidP="00000000" w:rsidRDefault="00000000" w:rsidRPr="00000000" w14:paraId="0000009B">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Фраза «Тендер на придбання ВАУЧЕРІВ (СЕРТИФІКАТІВ)»; </w:t>
      </w:r>
    </w:p>
    <w:p w:rsidR="00000000" w:rsidDel="00000000" w:rsidP="00000000" w:rsidRDefault="00000000" w:rsidRPr="00000000" w14:paraId="0000009C">
      <w:pPr>
        <w:tabs>
          <w:tab w:val="left" w:leader="none" w:pos="142"/>
        </w:tabs>
        <w:spacing w:after="20" w:before="2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назву юридичної особи або ФОП.</w:t>
      </w:r>
    </w:p>
    <w:p w:rsidR="00000000" w:rsidDel="00000000" w:rsidP="00000000" w:rsidRDefault="00000000" w:rsidRPr="00000000" w14:paraId="0000009D">
      <w:pPr>
        <w:spacing w:after="20" w:before="20" w:line="240" w:lineRule="auto"/>
        <w:jc w:val="both"/>
        <w:rPr>
          <w:rFonts w:ascii="Times New Roman" w:cs="Times New Roman" w:eastAsia="Times New Roman" w:hAnsi="Times New Roman"/>
          <w:b w:val="1"/>
          <w:bCs w:val="1"/>
        </w:rPr>
      </w:pPr>
      <w:r w:rsidDel="00000000" w:rsidR="00000000" w:rsidRPr="00000000">
        <w:rPr>
          <w:rtl w:val="0"/>
        </w:rPr>
      </w:r>
    </w:p>
    <w:tbl>
      <w:tblPr>
        <w:tblStyle w:val="Table4"/>
        <w:tblW w:w="10189.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10189"/>
        <w:tblGridChange w:id="0">
          <w:tblGrid>
            <w:gridCol w:w="10189"/>
          </w:tblGrid>
        </w:tblGridChange>
      </w:tblGrid>
      <w:tr>
        <w:trPr>
          <w:cantSplit w:val="0"/>
          <w:trHeight w:val="947" w:hRule="atLeast"/>
          <w:tblHeader w:val="0"/>
        </w:trPr>
        <w:tc>
          <w:tcPr/>
          <w:p w:rsidR="00000000" w:rsidDel="00000000" w:rsidP="00000000" w:rsidRDefault="00000000" w:rsidRPr="00000000" w14:paraId="0000009E">
            <w:pPr>
              <w:spacing w:after="20" w:before="20" w:line="240" w:lineRule="auto"/>
              <w:ind w:right="606"/>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УВАГА! Технічна пропозиція та фінансова пропозиція повинні надаватися ОКРЕМИМИ ФАЙЛАМИ з назвами, що дозволяють їх чітко ідентифікувати</w:t>
            </w:r>
          </w:p>
        </w:tc>
      </w:tr>
    </w:tbl>
    <w:p w:rsidR="00000000" w:rsidDel="00000000" w:rsidP="00000000" w:rsidRDefault="00000000" w:rsidRPr="00000000" w14:paraId="0000009F">
      <w:pPr>
        <w:spacing w:after="20" w:before="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tabs>
          <w:tab w:val="left" w:leader="none" w:pos="142"/>
        </w:tabs>
        <w:spacing w:after="20" w:before="20"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Пропозиція повинна бути надіслана лише за наступною електронною адресою: </w:t>
      </w:r>
      <w:hyperlink r:id="rId10">
        <w:r w:rsidDel="00000000" w:rsidR="00000000" w:rsidRPr="00000000">
          <w:rPr>
            <w:rFonts w:ascii="Times New Roman" w:cs="Times New Roman" w:eastAsia="Times New Roman" w:hAnsi="Times New Roman"/>
            <w:b w:val="1"/>
            <w:bCs w:val="1"/>
            <w:color w:val="1155cc"/>
            <w:sz w:val="24"/>
            <w:szCs w:val="24"/>
            <w:u w:val="single"/>
            <w:rtl w:val="0"/>
          </w:rPr>
          <w:t xml:space="preserve">chebukina@norma-vita.org.ua</w:t>
        </w:r>
      </w:hyperlink>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A1">
      <w:pPr>
        <w:tabs>
          <w:tab w:val="left" w:leader="none" w:pos="142"/>
        </w:tabs>
        <w:spacing w:after="20" w:before="20" w:lin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Пропозиції, що надійдуть пізніше кінцевого терміну отримання пропозиції, розглядатися не будуть. </w:t>
      </w:r>
      <w:r w:rsidDel="00000000" w:rsidR="00000000" w:rsidRPr="00000000">
        <w:rPr>
          <w:rFonts w:ascii="Times New Roman" w:cs="Times New Roman" w:eastAsia="Times New Roman" w:hAnsi="Times New Roman"/>
          <w:b w:val="1"/>
          <w:bCs w:val="1"/>
          <w:rtl w:val="0"/>
        </w:rPr>
        <w:t xml:space="preserve">КІНЦЕВИЙ ТЕРМІН ОТРИМАННЯ ПРОПОЗИЦІЇ:</w:t>
      </w:r>
    </w:p>
    <w:p w:rsidR="00000000" w:rsidDel="00000000" w:rsidP="00000000" w:rsidRDefault="00000000" w:rsidRPr="00000000" w14:paraId="000000A2">
      <w:pPr>
        <w:spacing w:after="20" w:before="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23:59 год. за східноєвропейським часом</w:t>
      </w:r>
    </w:p>
    <w:p w:rsidR="00000000" w:rsidDel="00000000" w:rsidP="00000000" w:rsidRDefault="00000000" w:rsidRPr="00000000" w14:paraId="000000A3">
      <w:pPr>
        <w:spacing w:after="20" w:before="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лютого 2026 року</w:t>
      </w:r>
    </w:p>
    <w:p w:rsidR="00000000" w:rsidDel="00000000" w:rsidP="00000000" w:rsidRDefault="00000000" w:rsidRPr="00000000" w14:paraId="000000A4">
      <w:pPr>
        <w:tabs>
          <w:tab w:val="left" w:leader="none" w:pos="142"/>
        </w:tabs>
        <w:spacing w:after="20" w:before="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after="20" w:before="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after="20" w:before="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Голова Правління ГО “НОРМА ВІТА”                                       (підпис та печатка)</w:t>
      </w:r>
    </w:p>
    <w:p w:rsidR="00000000" w:rsidDel="00000000" w:rsidP="00000000" w:rsidRDefault="00000000" w:rsidRPr="00000000" w14:paraId="000000A7">
      <w:pPr>
        <w:spacing w:after="20" w:before="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ФІО Чебукіна Ольга Миколаївна</w:t>
      </w:r>
    </w:p>
    <w:p w:rsidR="00000000" w:rsidDel="00000000" w:rsidP="00000000" w:rsidRDefault="00000000" w:rsidRPr="00000000" w14:paraId="000000A8">
      <w:pPr>
        <w:tabs>
          <w:tab w:val="left" w:leader="none" w:pos="142"/>
        </w:tabs>
        <w:spacing w:after="20" w:before="20" w:line="240" w:lineRule="auto"/>
        <w:ind w:left="284" w:hanging="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tabs>
          <w:tab w:val="left" w:leader="none" w:pos="142"/>
        </w:tabs>
        <w:spacing w:after="20" w:before="20" w:line="240" w:lineRule="auto"/>
        <w:ind w:left="284" w:hanging="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tabs>
          <w:tab w:val="left" w:leader="none" w:pos="142"/>
        </w:tabs>
        <w:spacing w:after="20" w:before="20" w:line="240" w:lineRule="auto"/>
        <w:ind w:left="284" w:hanging="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tabs>
          <w:tab w:val="left" w:leader="none" w:pos="142"/>
        </w:tabs>
        <w:spacing w:after="20" w:before="20" w:line="240" w:lineRule="auto"/>
        <w:ind w:left="284" w:hanging="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widowControl w:val="0"/>
        <w:spacing w:after="20" w:before="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widowControl w:val="0"/>
        <w:spacing w:after="20" w:before="2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20" w:before="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widowControl w:val="0"/>
        <w:spacing w:after="20" w:before="2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rPr>
      </w:pPr>
      <w:r w:rsidDel="00000000" w:rsidR="00000000" w:rsidRPr="00000000">
        <w:rPr>
          <w:rtl w:val="0"/>
        </w:rPr>
      </w:r>
    </w:p>
    <w:sectPr>
      <w:headerReference r:id="rId11" w:type="default"/>
      <w:footerReference r:id="rId12" w:type="default"/>
      <w:pgSz w:h="16838" w:w="11906" w:orient="portrait"/>
      <w:pgMar w:bottom="966.3779527559075" w:top="851" w:left="993" w:right="7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tabs>
        <w:tab w:val="center" w:leader="none" w:pos="4513"/>
        <w:tab w:val="right" w:leader="none" w:pos="9026"/>
      </w:tabs>
      <w:spacing w:after="0" w:line="240" w:lineRule="auto"/>
      <w:rPr>
        <w:sz w:val="20"/>
        <w:szCs w:val="20"/>
      </w:rPr>
    </w:pPr>
    <w:r w:rsidDel="00000000" w:rsidR="00000000" w:rsidRPr="00000000">
      <w:rPr>
        <w:rtl w:val="0"/>
      </w:rPr>
    </w:r>
  </w:p>
  <w:sdt>
    <w:sdtPr>
      <w:lock w:val="contentLocked"/>
      <w:id w:val="-1391614770"/>
      <w:tag w:val="goog_rdk_4"/>
    </w:sdtPr>
    <w:sdtContent>
      <w:tbl>
        <w:tblPr>
          <w:tblStyle w:val="Table5"/>
          <w:tblW w:w="9045.0" w:type="dxa"/>
          <w:jc w:val="left"/>
          <w:tblInd w:w="-15.0" w:type="dxa"/>
          <w:tblBorders>
            <w:top w:color="7f7f7f" w:space="0" w:sz="4" w:val="single"/>
            <w:bottom w:color="7f7f7f" w:space="0" w:sz="4" w:val="single"/>
          </w:tblBorders>
          <w:tblLayout w:type="fixed"/>
          <w:tblLook w:val="04A0"/>
        </w:tblPr>
        <w:tblGrid>
          <w:gridCol w:w="4545"/>
          <w:gridCol w:w="4500"/>
          <w:tblGridChange w:id="0">
            <w:tblGrid>
              <w:gridCol w:w="4545"/>
              <w:gridCol w:w="4500"/>
            </w:tblGrid>
          </w:tblGridChange>
        </w:tblGrid>
        <w:tr>
          <w:trPr>
            <w:cantSplit w:val="0"/>
            <w:trHeight w:val="1617.9492187499998" w:hRule="atLeast"/>
            <w:tblHeader w:val="0"/>
          </w:trPr>
          <w:tc>
            <w:tcPr>
              <w:tcBorders>
                <w:top w:color="a5a5a5" w:space="0" w:sz="12" w:val="single"/>
                <w:bottom w:color="000000" w:space="0" w:sz="0" w:val="nil"/>
              </w:tcBorders>
              <w:shd w:fill="auto" w:val="clear"/>
            </w:tcPr>
            <w:p w:rsidR="00000000" w:rsidDel="00000000" w:rsidP="00000000" w:rsidRDefault="00000000" w:rsidRPr="00000000" w14:paraId="000000B3">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Громадська Організація «НОРМА ВІТА» </w:t>
              </w:r>
            </w:p>
            <w:p w:rsidR="00000000" w:rsidDel="00000000" w:rsidP="00000000" w:rsidRDefault="00000000" w:rsidRPr="00000000" w14:paraId="000000B4">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Місто Одеса, вулица Мала Арнаутська, 66 офіс 6</w:t>
              </w:r>
            </w:p>
            <w:p w:rsidR="00000000" w:rsidDel="00000000" w:rsidP="00000000" w:rsidRDefault="00000000" w:rsidRPr="00000000" w14:paraId="000000B5">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www.norma-vita.org.ua</w:t>
              </w:r>
            </w:p>
            <w:p w:rsidR="00000000" w:rsidDel="00000000" w:rsidP="00000000" w:rsidRDefault="00000000" w:rsidRPr="00000000" w14:paraId="000000B6">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office@norma-vita.org.ua</w:t>
              </w:r>
            </w:p>
            <w:p w:rsidR="00000000" w:rsidDel="00000000" w:rsidP="00000000" w:rsidRDefault="00000000" w:rsidRPr="00000000" w14:paraId="000000B7">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(094)9569401, (050)2351287</w:t>
              </w:r>
            </w:p>
            <w:p w:rsidR="00000000" w:rsidDel="00000000" w:rsidP="00000000" w:rsidRDefault="00000000" w:rsidRPr="00000000" w14:paraId="000000B8">
              <w:pPr>
                <w:tabs>
                  <w:tab w:val="center" w:leader="none" w:pos="4513"/>
                  <w:tab w:val="right" w:leader="none" w:pos="9026"/>
                </w:tabs>
                <w:spacing w:after="0" w:line="240" w:lineRule="auto"/>
                <w:rPr>
                  <w:b w:val="0"/>
                  <w:bCs w:val="0"/>
                  <w:sz w:val="20"/>
                  <w:szCs w:val="20"/>
                </w:rPr>
              </w:pPr>
              <w:r w:rsidDel="00000000" w:rsidR="00000000" w:rsidRPr="00000000">
                <w:rPr>
                  <w:rtl w:val="0"/>
                </w:rPr>
              </w:r>
            </w:p>
          </w:tc>
          <w:tc>
            <w:tcPr>
              <w:tcBorders>
                <w:top w:color="a5a5a5" w:space="0" w:sz="12" w:val="single"/>
                <w:bottom w:color="000000" w:space="0" w:sz="0" w:val="nil"/>
              </w:tcBorders>
            </w:tcPr>
            <w:p w:rsidR="00000000" w:rsidDel="00000000" w:rsidP="00000000" w:rsidRDefault="00000000" w:rsidRPr="00000000" w14:paraId="000000B9">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Public Оrganization "NORMA VITA" </w:t>
              </w:r>
            </w:p>
            <w:p w:rsidR="00000000" w:rsidDel="00000000" w:rsidP="00000000" w:rsidRDefault="00000000" w:rsidRPr="00000000" w14:paraId="000000BA">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66 Mala Arnautska Street, Odesa, office 6</w:t>
              </w:r>
            </w:p>
            <w:p w:rsidR="00000000" w:rsidDel="00000000" w:rsidP="00000000" w:rsidRDefault="00000000" w:rsidRPr="00000000" w14:paraId="000000BB">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www.norma-vita.org.ua</w:t>
              </w:r>
            </w:p>
            <w:p w:rsidR="00000000" w:rsidDel="00000000" w:rsidP="00000000" w:rsidRDefault="00000000" w:rsidRPr="00000000" w14:paraId="000000BC">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office@norma-vita.org.ua</w:t>
              </w:r>
            </w:p>
            <w:p w:rsidR="00000000" w:rsidDel="00000000" w:rsidP="00000000" w:rsidRDefault="00000000" w:rsidRPr="00000000" w14:paraId="000000BD">
              <w:pPr>
                <w:tabs>
                  <w:tab w:val="center" w:leader="none" w:pos="4513"/>
                  <w:tab w:val="right" w:leader="none" w:pos="9026"/>
                </w:tabs>
                <w:spacing w:after="0" w:lineRule="auto"/>
                <w:rPr>
                  <w:b w:val="0"/>
                  <w:bCs w:val="0"/>
                  <w:sz w:val="20"/>
                  <w:szCs w:val="20"/>
                </w:rPr>
              </w:pPr>
              <w:r w:rsidDel="00000000" w:rsidR="00000000" w:rsidRPr="00000000">
                <w:rPr>
                  <w:b w:val="0"/>
                  <w:bCs w:val="0"/>
                  <w:sz w:val="20"/>
                  <w:szCs w:val="20"/>
                  <w:rtl w:val="0"/>
                </w:rPr>
                <w:t xml:space="preserve">(094)9569401, (050)2351287</w:t>
              </w:r>
            </w:p>
            <w:p w:rsidR="00000000" w:rsidDel="00000000" w:rsidP="00000000" w:rsidRDefault="00000000" w:rsidRPr="00000000" w14:paraId="000000BE">
              <w:pPr>
                <w:tabs>
                  <w:tab w:val="center" w:leader="none" w:pos="4513"/>
                  <w:tab w:val="right" w:leader="none" w:pos="9026"/>
                </w:tabs>
                <w:spacing w:after="0" w:line="240" w:lineRule="auto"/>
                <w:rPr>
                  <w:b w:val="0"/>
                  <w:bCs w:val="0"/>
                  <w:sz w:val="20"/>
                  <w:szCs w:val="20"/>
                </w:rPr>
              </w:pPr>
              <w:r w:rsidDel="00000000" w:rsidR="00000000" w:rsidRPr="00000000">
                <w:rPr>
                  <w:rtl w:val="0"/>
                </w:rPr>
              </w:r>
            </w:p>
          </w:tc>
        </w:tr>
      </w:tbl>
    </w:sdtContent>
  </w:sdt>
  <w:p w:rsidR="00000000" w:rsidDel="00000000" w:rsidP="00000000" w:rsidRDefault="00000000" w:rsidRPr="00000000" w14:paraId="000000BF">
    <w:pPr>
      <w:tabs>
        <w:tab w:val="center" w:leader="none" w:pos="4677"/>
        <w:tab w:val="right" w:leader="none" w:pos="9355"/>
      </w:tabs>
      <w:spacing w:after="0" w:line="240" w:lineRule="auto"/>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tabs>
        <w:tab w:val="center" w:leader="none" w:pos="4677"/>
        <w:tab w:val="right" w:leader="none" w:pos="9355"/>
      </w:tabs>
      <w:spacing w:after="0" w:line="240" w:lineRule="auto"/>
      <w:jc w:val="center"/>
      <w:rPr/>
    </w:pPr>
    <w:r w:rsidDel="00000000" w:rsidR="00000000" w:rsidRPr="00000000">
      <w:rPr/>
      <w:drawing>
        <wp:inline distB="114300" distT="114300" distL="114300" distR="114300">
          <wp:extent cx="980122" cy="874163"/>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80122" cy="8741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rsid w:val="009B4533"/>
    <w:tblPr>
      <w:tblCellMar>
        <w:top w:w="0.0" w:type="dxa"/>
        <w:left w:w="0.0" w:type="dxa"/>
        <w:bottom w:w="0.0" w:type="dxa"/>
        <w:right w:w="0.0" w:type="dxa"/>
      </w:tblCellMar>
    </w:tblPr>
  </w:style>
  <w:style w:type="table" w:styleId="TableNormal4" w:customStyle="1">
    <w:name w:val="Table Normal"/>
    <w:rsid w:val="009B4533"/>
    <w:tblPr>
      <w:tblCellMar>
        <w:top w:w="0.0" w:type="dxa"/>
        <w:left w:w="0.0" w:type="dxa"/>
        <w:bottom w:w="0.0" w:type="dxa"/>
        <w:right w:w="0.0" w:type="dxa"/>
      </w:tblCellMar>
    </w:tblPr>
  </w:style>
  <w:style w:type="table" w:styleId="TableNormal5" w:customStyle="1">
    <w:name w:val="Table Normal"/>
    <w:rsid w:val="009B4533"/>
    <w:tblPr>
      <w:tblCellMar>
        <w:top w:w="0.0" w:type="dxa"/>
        <w:left w:w="0.0" w:type="dxa"/>
        <w:bottom w:w="0.0" w:type="dxa"/>
        <w:right w:w="0.0" w:type="dxa"/>
      </w:tblCellMar>
    </w:tblPr>
  </w:style>
  <w:style w:type="paragraph" w:styleId="a4">
    <w:name w:val="List Paragraph"/>
    <w:basedOn w:val="a"/>
    <w:uiPriority w:val="34"/>
    <w:qFormat w:val="1"/>
    <w:rsid w:val="00D815E0"/>
    <w:pPr>
      <w:ind w:left="720"/>
      <w:contextualSpacing w:val="1"/>
    </w:pPr>
  </w:style>
  <w:style w:type="paragraph" w:styleId="a5">
    <w:name w:val="header"/>
    <w:basedOn w:val="a"/>
    <w:link w:val="a6"/>
    <w:uiPriority w:val="99"/>
    <w:unhideWhenUsed w:val="1"/>
    <w:rsid w:val="00D815E0"/>
    <w:pPr>
      <w:tabs>
        <w:tab w:val="center" w:pos="4677"/>
        <w:tab w:val="right" w:pos="9355"/>
      </w:tabs>
      <w:spacing w:after="0" w:line="240" w:lineRule="auto"/>
    </w:pPr>
  </w:style>
  <w:style w:type="character" w:styleId="a6" w:customStyle="1">
    <w:name w:val="Верхній колонтитул Знак"/>
    <w:basedOn w:val="a0"/>
    <w:link w:val="a5"/>
    <w:uiPriority w:val="99"/>
    <w:rsid w:val="00D815E0"/>
  </w:style>
  <w:style w:type="paragraph" w:styleId="a7">
    <w:name w:val="footer"/>
    <w:basedOn w:val="a"/>
    <w:link w:val="a8"/>
    <w:uiPriority w:val="99"/>
    <w:unhideWhenUsed w:val="1"/>
    <w:rsid w:val="00D815E0"/>
    <w:pPr>
      <w:tabs>
        <w:tab w:val="center" w:pos="4677"/>
        <w:tab w:val="right" w:pos="9355"/>
      </w:tabs>
      <w:spacing w:after="0" w:line="240" w:lineRule="auto"/>
    </w:pPr>
  </w:style>
  <w:style w:type="character" w:styleId="a8" w:customStyle="1">
    <w:name w:val="Нижній колонтитул Знак"/>
    <w:basedOn w:val="a0"/>
    <w:link w:val="a7"/>
    <w:uiPriority w:val="99"/>
    <w:rsid w:val="00D815E0"/>
  </w:style>
  <w:style w:type="character" w:styleId="a9">
    <w:name w:val="Hyperlink"/>
    <w:basedOn w:val="a0"/>
    <w:uiPriority w:val="99"/>
    <w:unhideWhenUsed w:val="1"/>
    <w:rsid w:val="00D815E0"/>
    <w:rPr>
      <w:color w:val="0563c1" w:themeColor="hyperlink"/>
      <w:u w:val="single"/>
    </w:rPr>
  </w:style>
  <w:style w:type="table" w:styleId="aa">
    <w:name w:val="Table Grid"/>
    <w:basedOn w:val="a1"/>
    <w:uiPriority w:val="39"/>
    <w:rsid w:val="00673605"/>
    <w:pPr>
      <w:spacing w:after="0" w:line="240" w:lineRule="auto"/>
    </w:pPr>
    <w:rPr>
      <w:rFonts w:ascii="Times New Roman" w:cs="Times New Roman" w:eastAsia="Batang"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gi" w:customStyle="1">
    <w:name w:val="gi"/>
    <w:basedOn w:val="a0"/>
    <w:rsid w:val="00673605"/>
  </w:style>
  <w:style w:type="paragraph" w:styleId="ab">
    <w:name w:val="Balloon Text"/>
    <w:basedOn w:val="a"/>
    <w:link w:val="ac"/>
    <w:uiPriority w:val="99"/>
    <w:semiHidden w:val="1"/>
    <w:unhideWhenUsed w:val="1"/>
    <w:rsid w:val="00EF7342"/>
    <w:pPr>
      <w:spacing w:after="0" w:line="240" w:lineRule="auto"/>
    </w:pPr>
    <w:rPr>
      <w:rFonts w:ascii="Segoe UI" w:cs="Segoe UI" w:hAnsi="Segoe UI"/>
      <w:sz w:val="18"/>
      <w:szCs w:val="18"/>
    </w:rPr>
  </w:style>
  <w:style w:type="character" w:styleId="ac" w:customStyle="1">
    <w:name w:val="Текст у виносці Знак"/>
    <w:basedOn w:val="a0"/>
    <w:link w:val="ab"/>
    <w:uiPriority w:val="99"/>
    <w:semiHidden w:val="1"/>
    <w:rsid w:val="00EF7342"/>
    <w:rPr>
      <w:rFonts w:ascii="Segoe UI" w:cs="Segoe UI" w:hAnsi="Segoe UI"/>
      <w:sz w:val="18"/>
      <w:szCs w:val="18"/>
    </w:rPr>
  </w:style>
  <w:style w:type="paragraph" w:styleId="ad">
    <w:name w:val="No Spacing"/>
    <w:uiPriority w:val="1"/>
    <w:qFormat w:val="1"/>
    <w:rsid w:val="00B22013"/>
    <w:pPr>
      <w:spacing w:after="0" w:line="240" w:lineRule="auto"/>
    </w:pPr>
  </w:style>
  <w:style w:type="character" w:styleId="10" w:customStyle="1">
    <w:name w:val="Заголовок 1 Знак"/>
    <w:basedOn w:val="a0"/>
    <w:link w:val="1"/>
    <w:uiPriority w:val="9"/>
    <w:rsid w:val="00BF7689"/>
    <w:rPr>
      <w:rFonts w:ascii="Times New Roman" w:cs="Times New Roman" w:eastAsia="Times New Roman" w:hAnsi="Times New Roman"/>
      <w:b w:val="1"/>
      <w:bCs w:val="1"/>
      <w:kern w:val="36"/>
      <w:sz w:val="48"/>
      <w:szCs w:val="48"/>
      <w:lang w:eastAsia="ru-RU" w:val="ru-RU"/>
    </w:rPr>
  </w:style>
  <w:style w:type="table" w:styleId="af" w:customStyle="1">
    <w:basedOn w:val="TableNormal5"/>
    <w:rsid w:val="009B453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0" w:customStyle="1">
    <w:basedOn w:val="TableNormal5"/>
    <w:rsid w:val="009B453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character" w:styleId="11" w:customStyle="1">
    <w:name w:val="Неразрешенное упоминание1"/>
    <w:basedOn w:val="a0"/>
    <w:uiPriority w:val="99"/>
    <w:semiHidden w:val="1"/>
    <w:unhideWhenUsed w:val="1"/>
    <w:rsid w:val="00473E47"/>
    <w:rPr>
      <w:color w:val="605e5c"/>
      <w:shd w:color="auto" w:fill="e1dfdd" w:val="clear"/>
    </w:rPr>
  </w:style>
  <w:style w:type="table" w:styleId="af1" w:customStyle="1">
    <w:basedOn w:val="TableNormal5"/>
    <w:rsid w:val="009B453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character" w:styleId="af2">
    <w:name w:val="Strong"/>
    <w:basedOn w:val="a0"/>
    <w:uiPriority w:val="22"/>
    <w:qFormat w:val="1"/>
    <w:rsid w:val="00AA69F4"/>
    <w:rPr>
      <w:b w:val="1"/>
      <w:bCs w:val="1"/>
    </w:rPr>
  </w:style>
  <w:style w:type="table" w:styleId="af3" w:customStyle="1">
    <w:basedOn w:val="TableNormal4"/>
    <w:rsid w:val="009B453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character" w:styleId="fontstyle01" w:customStyle="1">
    <w:name w:val="fontstyle01"/>
    <w:basedOn w:val="a0"/>
    <w:rsid w:val="008B292E"/>
    <w:rPr>
      <w:rFonts w:ascii="ArialMT" w:hAnsi="ArialMT" w:hint="default"/>
      <w:b w:val="0"/>
      <w:bCs w:val="0"/>
      <w:i w:val="0"/>
      <w:iCs w:val="0"/>
      <w:color w:val="000000"/>
      <w:sz w:val="20"/>
      <w:szCs w:val="20"/>
    </w:rPr>
  </w:style>
  <w:style w:type="character" w:styleId="af4">
    <w:name w:val="Emphasis"/>
    <w:basedOn w:val="a0"/>
    <w:uiPriority w:val="20"/>
    <w:qFormat w:val="1"/>
    <w:rsid w:val="008B292E"/>
    <w:rPr>
      <w:i w:val="1"/>
      <w:iCs w:val="1"/>
    </w:rPr>
  </w:style>
  <w:style w:type="table" w:styleId="af5"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character" w:styleId="20" w:customStyle="1">
    <w:name w:val="Неразрешенное упоминание2"/>
    <w:basedOn w:val="a0"/>
    <w:uiPriority w:val="99"/>
    <w:semiHidden w:val="1"/>
    <w:unhideWhenUsed w:val="1"/>
    <w:rsid w:val="00FA08E5"/>
    <w:rPr>
      <w:color w:val="605e5c"/>
      <w:shd w:color="auto" w:fill="e1dfdd" w:val="clear"/>
    </w:rPr>
  </w:style>
  <w:style w:type="table" w:styleId="af6"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7"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character" w:styleId="ticketmails" w:customStyle="1">
    <w:name w:val="ticketmails"/>
    <w:basedOn w:val="a0"/>
    <w:rsid w:val="00A65EA5"/>
  </w:style>
  <w:style w:type="paragraph" w:styleId="af8">
    <w:name w:val="Revision"/>
    <w:hidden w:val="1"/>
    <w:uiPriority w:val="99"/>
    <w:semiHidden w:val="1"/>
    <w:rsid w:val="008E32BC"/>
    <w:pPr>
      <w:spacing w:after="0" w:line="240" w:lineRule="auto"/>
    </w:pPr>
  </w:style>
  <w:style w:type="character" w:styleId="af9">
    <w:name w:val="Unresolved Mention"/>
    <w:basedOn w:val="a0"/>
    <w:uiPriority w:val="99"/>
    <w:semiHidden w:val="1"/>
    <w:unhideWhenUsed w:val="1"/>
    <w:rsid w:val="00EA7758"/>
    <w:rPr>
      <w:color w:val="605e5c"/>
      <w:shd w:color="auto" w:fill="e1dfdd" w:val="clear"/>
    </w:rPr>
  </w:style>
  <w:style w:type="character" w:styleId="afa">
    <w:name w:val="Subtle Emphasis"/>
    <w:basedOn w:val="a0"/>
    <w:uiPriority w:val="19"/>
    <w:qFormat w:val="1"/>
    <w:rsid w:val="00F07349"/>
    <w:rPr>
      <w:i w:val="1"/>
      <w:iCs w:val="1"/>
      <w:color w:val="404040" w:themeColor="text1" w:themeTint="0000BF"/>
    </w:rPr>
  </w:style>
  <w:style w:type="paragraph" w:styleId="afb">
    <w:name w:val="Normal (Web)"/>
    <w:basedOn w:val="a"/>
    <w:uiPriority w:val="99"/>
    <w:semiHidden w:val="1"/>
    <w:unhideWhenUsed w:val="1"/>
    <w:rsid w:val="00991A5C"/>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a0"/>
    <w:rsid w:val="00991A5C"/>
  </w:style>
  <w:style w:type="character" w:styleId="mw-page-title-main" w:customStyle="1">
    <w:name w:val="mw-page-title-main"/>
    <w:basedOn w:val="a0"/>
    <w:rsid w:val="00D32359"/>
  </w:style>
  <w:style w:type="table" w:styleId="afc" w:customStyle="1">
    <w:basedOn w:val="TableNormal0"/>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chebukina@norma-vita.org.ua" TargetMode="External"/><Relationship Id="rId12" Type="http://schemas.openxmlformats.org/officeDocument/2006/relationships/footer" Target="footer1.xml"/><Relationship Id="rId9" Type="http://schemas.openxmlformats.org/officeDocument/2006/relationships/hyperlink" Target="mailto:chebukina@norma-vita.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chebukina@norma-vita.org.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5n8DFhsGiDBzuBmiRIXGgVdcsg==">CgMxLjAaHwoBMBIaChgICVIUChJ0YWJsZS54cTFnNml0d2s4b3kaHwoBMRIaChgICVIUChJ0YWJsZS5yejcybWlhdG8wajMaJQoBMhIgCh4IB0IaCg9UaW1lcyBOZXcgUm9tYW4SB0d1bmdzdWgaHwoBMxIaChgICVIUChJ0YWJsZS43NzJsbHY5MjR6YzAaHwoBNBIaChgICVIUChJ0YWJsZS5pNjV2ZDgzYWk3ZTQ4AHIhMWtOSlF4WlYtSUhEZVRSZ19MeWJHMTZSU1NGRm81MH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2024-09-30T06:41:00Z</dcterms:created>
  <dc:creator>Osypov</dc:creator>
</cp:coreProperties>
</file>